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68C" w:rsidRPr="00DE668C" w:rsidRDefault="00DE668C" w:rsidP="00DE668C">
      <w:pPr>
        <w:pBdr>
          <w:top w:val="none" w:sz="0" w:space="7" w:color="auto"/>
        </w:pBdr>
        <w:spacing w:before="240" w:after="240" w:line="240" w:lineRule="auto"/>
        <w:ind w:right="100"/>
        <w:jc w:val="both"/>
        <w:rPr>
          <w:sz w:val="24"/>
          <w:szCs w:val="24"/>
        </w:rPr>
      </w:pPr>
      <w:r w:rsidRPr="00DE668C">
        <w:rPr>
          <w:sz w:val="24"/>
          <w:szCs w:val="24"/>
        </w:rPr>
        <w:t xml:space="preserve">ANEXO </w:t>
      </w:r>
      <w:proofErr w:type="gramStart"/>
      <w:r w:rsidRPr="00DE668C">
        <w:rPr>
          <w:sz w:val="24"/>
          <w:szCs w:val="24"/>
        </w:rPr>
        <w:t>3</w:t>
      </w:r>
      <w:bookmarkStart w:id="0" w:name="_GoBack"/>
      <w:bookmarkEnd w:id="0"/>
      <w:proofErr w:type="gramEnd"/>
    </w:p>
    <w:tbl>
      <w:tblPr>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20"/>
        <w:gridCol w:w="6780"/>
      </w:tblGrid>
      <w:tr w:rsidR="00DE668C" w:rsidTr="0085680F">
        <w:tc>
          <w:tcPr>
            <w:tcW w:w="2220" w:type="dxa"/>
            <w:shd w:val="clear" w:color="auto" w:fill="auto"/>
            <w:tcMar>
              <w:top w:w="100" w:type="dxa"/>
              <w:left w:w="100" w:type="dxa"/>
              <w:bottom w:w="100" w:type="dxa"/>
              <w:right w:w="100" w:type="dxa"/>
            </w:tcMar>
          </w:tcPr>
          <w:p w:rsidR="00DE668C" w:rsidRPr="00614F60" w:rsidRDefault="00DE668C" w:rsidP="0085680F">
            <w:pPr>
              <w:widowControl w:val="0"/>
              <w:spacing w:line="240" w:lineRule="auto"/>
              <w:jc w:val="center"/>
              <w:rPr>
                <w:b/>
                <w:color w:val="333333"/>
              </w:rPr>
            </w:pPr>
            <w:r w:rsidRPr="00614F60">
              <w:rPr>
                <w:b/>
                <w:color w:val="333333"/>
              </w:rPr>
              <w:t>Produto</w:t>
            </w:r>
          </w:p>
        </w:tc>
        <w:tc>
          <w:tcPr>
            <w:tcW w:w="6780" w:type="dxa"/>
            <w:shd w:val="clear" w:color="auto" w:fill="auto"/>
            <w:tcMar>
              <w:top w:w="100" w:type="dxa"/>
              <w:left w:w="100" w:type="dxa"/>
              <w:bottom w:w="100" w:type="dxa"/>
              <w:right w:w="100" w:type="dxa"/>
            </w:tcMar>
          </w:tcPr>
          <w:p w:rsidR="00DE668C" w:rsidRPr="00614F60" w:rsidRDefault="00DE668C" w:rsidP="0085680F">
            <w:pPr>
              <w:widowControl w:val="0"/>
              <w:spacing w:line="240" w:lineRule="auto"/>
              <w:jc w:val="center"/>
              <w:rPr>
                <w:b/>
                <w:color w:val="333333"/>
              </w:rPr>
            </w:pPr>
            <w:r w:rsidRPr="00614F60">
              <w:rPr>
                <w:b/>
                <w:color w:val="333333"/>
              </w:rPr>
              <w:t>Descrição</w:t>
            </w:r>
          </w:p>
        </w:tc>
      </w:tr>
      <w:tr w:rsidR="00DE668C" w:rsidTr="0085680F">
        <w:trPr>
          <w:trHeight w:val="887"/>
        </w:trPr>
        <w:tc>
          <w:tcPr>
            <w:tcW w:w="2220" w:type="dxa"/>
            <w:shd w:val="clear" w:color="auto" w:fill="auto"/>
            <w:tcMar>
              <w:top w:w="100" w:type="dxa"/>
              <w:left w:w="100" w:type="dxa"/>
              <w:bottom w:w="100" w:type="dxa"/>
              <w:right w:w="100" w:type="dxa"/>
            </w:tcMar>
          </w:tcPr>
          <w:p w:rsidR="00DE668C" w:rsidRPr="00614F60" w:rsidRDefault="00DE668C" w:rsidP="0085680F">
            <w:pPr>
              <w:pBdr>
                <w:top w:val="none" w:sz="0" w:space="7" w:color="auto"/>
              </w:pBdr>
              <w:spacing w:line="240" w:lineRule="auto"/>
              <w:ind w:right="100"/>
              <w:rPr>
                <w:color w:val="333333"/>
              </w:rPr>
            </w:pPr>
            <w:r w:rsidRPr="00614F60">
              <w:rPr>
                <w:color w:val="333333"/>
              </w:rPr>
              <w:t>1. Empresa ou Organização social (inovadora).</w:t>
            </w:r>
          </w:p>
        </w:tc>
        <w:tc>
          <w:tcPr>
            <w:tcW w:w="6780" w:type="dxa"/>
            <w:shd w:val="clear" w:color="auto" w:fill="auto"/>
            <w:tcMar>
              <w:top w:w="100" w:type="dxa"/>
              <w:left w:w="100" w:type="dxa"/>
              <w:bottom w:w="100" w:type="dxa"/>
              <w:right w:w="100" w:type="dxa"/>
            </w:tcMar>
          </w:tcPr>
          <w:p w:rsidR="00DE668C" w:rsidRPr="00614F60" w:rsidRDefault="00DE668C" w:rsidP="0085680F">
            <w:pPr>
              <w:pBdr>
                <w:top w:val="none" w:sz="0" w:space="7" w:color="auto"/>
              </w:pBdr>
              <w:spacing w:line="240" w:lineRule="auto"/>
              <w:ind w:right="100"/>
              <w:rPr>
                <w:color w:val="333333"/>
              </w:rPr>
            </w:pPr>
            <w:r w:rsidRPr="00614F60">
              <w:rPr>
                <w:color w:val="333333"/>
              </w:rPr>
              <w:t xml:space="preserve"> Uma nova empresa ou organização social formada com base em produto, serviço ou processo tecnológico desenvolvido por docentes e/ou discentes no âmbito do programa de Pós-graduação. Ex. Startups, OSCIPS, associações sem fins lucrativos. </w:t>
            </w:r>
          </w:p>
        </w:tc>
      </w:tr>
      <w:tr w:rsidR="00DE668C" w:rsidTr="0085680F">
        <w:trPr>
          <w:trHeight w:val="966"/>
        </w:trPr>
        <w:tc>
          <w:tcPr>
            <w:tcW w:w="2220" w:type="dxa"/>
            <w:shd w:val="clear" w:color="auto" w:fill="auto"/>
            <w:tcMar>
              <w:top w:w="100" w:type="dxa"/>
              <w:left w:w="100" w:type="dxa"/>
              <w:bottom w:w="100" w:type="dxa"/>
              <w:right w:w="100" w:type="dxa"/>
            </w:tcMar>
          </w:tcPr>
          <w:p w:rsidR="00DE668C" w:rsidRPr="00614F60" w:rsidRDefault="00DE668C" w:rsidP="0085680F">
            <w:pPr>
              <w:pBdr>
                <w:top w:val="none" w:sz="0" w:space="7" w:color="auto"/>
              </w:pBdr>
              <w:spacing w:line="240" w:lineRule="auto"/>
              <w:ind w:right="100"/>
              <w:rPr>
                <w:color w:val="333333"/>
              </w:rPr>
            </w:pPr>
            <w:r w:rsidRPr="00614F60">
              <w:rPr>
                <w:color w:val="333333"/>
              </w:rPr>
              <w:t xml:space="preserve">2. Processo/ Tecnologia e Produto/Material não </w:t>
            </w:r>
            <w:proofErr w:type="gramStart"/>
            <w:r w:rsidRPr="00614F60">
              <w:rPr>
                <w:color w:val="333333"/>
              </w:rPr>
              <w:t>patenteáveis</w:t>
            </w:r>
            <w:proofErr w:type="gramEnd"/>
            <w:r w:rsidRPr="00614F60">
              <w:rPr>
                <w:color w:val="333333"/>
              </w:rPr>
              <w:t>.</w:t>
            </w:r>
          </w:p>
        </w:tc>
        <w:tc>
          <w:tcPr>
            <w:tcW w:w="6780" w:type="dxa"/>
            <w:shd w:val="clear" w:color="auto" w:fill="auto"/>
            <w:tcMar>
              <w:top w:w="100" w:type="dxa"/>
              <w:left w:w="100" w:type="dxa"/>
              <w:bottom w:w="100" w:type="dxa"/>
              <w:right w:w="100" w:type="dxa"/>
            </w:tcMar>
          </w:tcPr>
          <w:p w:rsidR="00DE668C" w:rsidRPr="00614F60" w:rsidRDefault="00DE668C" w:rsidP="0085680F">
            <w:pPr>
              <w:pBdr>
                <w:top w:val="none" w:sz="0" w:space="7" w:color="auto"/>
              </w:pBdr>
              <w:spacing w:line="240" w:lineRule="auto"/>
              <w:ind w:right="100"/>
              <w:rPr>
                <w:color w:val="333333"/>
              </w:rPr>
            </w:pPr>
            <w:r w:rsidRPr="00614F60">
              <w:rPr>
                <w:color w:val="333333"/>
              </w:rPr>
              <w:t xml:space="preserve"> Produtos e/ou processos tecnológicos que, por impedimentos legais, não apresentam um mecanismo formal de proteção em território brasileiro, incluindo quaisquer ativos de propriedade intelectual. Ex. Novos processos de gestão documentados, novas técnicas de desenvolvimento de lideranças sistematizadas. </w:t>
            </w:r>
          </w:p>
        </w:tc>
      </w:tr>
      <w:tr w:rsidR="00DE668C" w:rsidTr="0085680F">
        <w:trPr>
          <w:trHeight w:val="1045"/>
        </w:trPr>
        <w:tc>
          <w:tcPr>
            <w:tcW w:w="2220" w:type="dxa"/>
            <w:shd w:val="clear" w:color="auto" w:fill="auto"/>
            <w:tcMar>
              <w:top w:w="100" w:type="dxa"/>
              <w:left w:w="100" w:type="dxa"/>
              <w:bottom w:w="100" w:type="dxa"/>
              <w:right w:w="100" w:type="dxa"/>
            </w:tcMar>
          </w:tcPr>
          <w:p w:rsidR="00DE668C" w:rsidRPr="00614F60" w:rsidRDefault="00DE668C" w:rsidP="0085680F">
            <w:pPr>
              <w:pBdr>
                <w:top w:val="none" w:sz="0" w:space="7" w:color="auto"/>
              </w:pBdr>
              <w:spacing w:line="240" w:lineRule="auto"/>
              <w:ind w:right="100"/>
              <w:rPr>
                <w:color w:val="333333"/>
              </w:rPr>
            </w:pPr>
            <w:r w:rsidRPr="00614F60">
              <w:rPr>
                <w:color w:val="333333"/>
              </w:rPr>
              <w:t>3. Relatório técnico conclusivo.</w:t>
            </w:r>
          </w:p>
        </w:tc>
        <w:tc>
          <w:tcPr>
            <w:tcW w:w="6780" w:type="dxa"/>
            <w:shd w:val="clear" w:color="auto" w:fill="auto"/>
            <w:tcMar>
              <w:top w:w="100" w:type="dxa"/>
              <w:left w:w="100" w:type="dxa"/>
              <w:bottom w:w="100" w:type="dxa"/>
              <w:right w:w="100" w:type="dxa"/>
            </w:tcMar>
          </w:tcPr>
          <w:p w:rsidR="00DE668C" w:rsidRPr="00614F60" w:rsidRDefault="00DE668C" w:rsidP="0085680F">
            <w:pPr>
              <w:pBdr>
                <w:top w:val="none" w:sz="0" w:space="7" w:color="auto"/>
              </w:pBdr>
              <w:spacing w:line="240" w:lineRule="auto"/>
              <w:ind w:right="100"/>
              <w:rPr>
                <w:color w:val="333333"/>
              </w:rPr>
            </w:pPr>
            <w:r w:rsidRPr="00614F60">
              <w:rPr>
                <w:color w:val="333333"/>
              </w:rPr>
              <w:t>Texto elaborado de maneira concisa, contendo informações sobre o projeto/atividade realizado, desde seu planejamento até as conclusões. Indica em seu conteúdo a relevância dos resultados e conclusão em termos de impacto social e/ou econômico e a aplicação do conhecimento produzido. Ex. Relatórios de consultorias e assessorias técnicas.</w:t>
            </w:r>
          </w:p>
        </w:tc>
      </w:tr>
      <w:tr w:rsidR="00DE668C" w:rsidTr="0085680F">
        <w:trPr>
          <w:trHeight w:val="1441"/>
        </w:trPr>
        <w:tc>
          <w:tcPr>
            <w:tcW w:w="2220" w:type="dxa"/>
            <w:shd w:val="clear" w:color="auto" w:fill="auto"/>
            <w:tcMar>
              <w:top w:w="100" w:type="dxa"/>
              <w:left w:w="100" w:type="dxa"/>
              <w:bottom w:w="100" w:type="dxa"/>
              <w:right w:w="100" w:type="dxa"/>
            </w:tcMar>
          </w:tcPr>
          <w:p w:rsidR="00DE668C" w:rsidRPr="00614F60" w:rsidRDefault="00DE668C" w:rsidP="0085680F">
            <w:pPr>
              <w:pBdr>
                <w:top w:val="none" w:sz="0" w:space="7" w:color="auto"/>
              </w:pBdr>
              <w:spacing w:line="240" w:lineRule="auto"/>
              <w:ind w:right="100"/>
              <w:rPr>
                <w:color w:val="333333"/>
              </w:rPr>
            </w:pPr>
            <w:r w:rsidRPr="00614F60">
              <w:rPr>
                <w:color w:val="333333"/>
              </w:rPr>
              <w:t xml:space="preserve">4. Tecnologia social. </w:t>
            </w:r>
          </w:p>
        </w:tc>
        <w:tc>
          <w:tcPr>
            <w:tcW w:w="6780" w:type="dxa"/>
            <w:shd w:val="clear" w:color="auto" w:fill="auto"/>
            <w:tcMar>
              <w:top w:w="100" w:type="dxa"/>
              <w:left w:w="100" w:type="dxa"/>
              <w:bottom w:w="100" w:type="dxa"/>
              <w:right w:w="100" w:type="dxa"/>
            </w:tcMar>
          </w:tcPr>
          <w:p w:rsidR="00DE668C" w:rsidRPr="00614F60" w:rsidRDefault="00DE668C" w:rsidP="0085680F">
            <w:pPr>
              <w:pBdr>
                <w:top w:val="none" w:sz="0" w:space="7" w:color="auto"/>
              </w:pBdr>
              <w:spacing w:line="240" w:lineRule="auto"/>
              <w:ind w:right="100"/>
              <w:rPr>
                <w:color w:val="333333"/>
              </w:rPr>
            </w:pPr>
            <w:r w:rsidRPr="00614F60">
              <w:rPr>
                <w:color w:val="333333"/>
              </w:rPr>
              <w:t xml:space="preserve">Método, processo ou produto transformador, desenvolvido e/ou aplicado na interação com a população e apropriado por ela, que represente solução para inclusão social e melhoria das condições de vida e que atenda aos requisitos de simplicidade, baixo custo, fácil aplicabilidade e </w:t>
            </w:r>
            <w:proofErr w:type="spellStart"/>
            <w:r w:rsidRPr="00614F60">
              <w:rPr>
                <w:color w:val="333333"/>
              </w:rPr>
              <w:t>replicabilidade</w:t>
            </w:r>
            <w:proofErr w:type="spellEnd"/>
            <w:r w:rsidRPr="00614F60">
              <w:rPr>
                <w:color w:val="333333"/>
              </w:rPr>
              <w:t>. Ex. Técnicas alternativas de produção, projetos de organizações comunitárias.</w:t>
            </w:r>
          </w:p>
        </w:tc>
      </w:tr>
      <w:tr w:rsidR="00DE668C" w:rsidTr="0085680F">
        <w:tc>
          <w:tcPr>
            <w:tcW w:w="2220" w:type="dxa"/>
            <w:shd w:val="clear" w:color="auto" w:fill="auto"/>
            <w:tcMar>
              <w:top w:w="100" w:type="dxa"/>
              <w:left w:w="100" w:type="dxa"/>
              <w:bottom w:w="100" w:type="dxa"/>
              <w:right w:w="100" w:type="dxa"/>
            </w:tcMar>
          </w:tcPr>
          <w:p w:rsidR="00DE668C" w:rsidRPr="00614F60" w:rsidRDefault="00DE668C" w:rsidP="0085680F">
            <w:pPr>
              <w:pBdr>
                <w:top w:val="none" w:sz="0" w:space="7" w:color="auto"/>
              </w:pBdr>
              <w:spacing w:line="240" w:lineRule="auto"/>
              <w:ind w:right="100"/>
              <w:rPr>
                <w:color w:val="333333"/>
              </w:rPr>
            </w:pPr>
            <w:r w:rsidRPr="00614F60">
              <w:rPr>
                <w:color w:val="333333"/>
              </w:rPr>
              <w:t xml:space="preserve"> 5. Norma ou marco regulatório. </w:t>
            </w:r>
          </w:p>
        </w:tc>
        <w:tc>
          <w:tcPr>
            <w:tcW w:w="6780" w:type="dxa"/>
            <w:shd w:val="clear" w:color="auto" w:fill="auto"/>
            <w:tcMar>
              <w:top w:w="100" w:type="dxa"/>
              <w:left w:w="100" w:type="dxa"/>
              <w:bottom w:w="100" w:type="dxa"/>
              <w:right w:w="100" w:type="dxa"/>
            </w:tcMar>
          </w:tcPr>
          <w:p w:rsidR="00DE668C" w:rsidRPr="00614F60" w:rsidRDefault="00DE668C" w:rsidP="0085680F">
            <w:pPr>
              <w:pBdr>
                <w:top w:val="none" w:sz="0" w:space="7" w:color="auto"/>
              </w:pBdr>
              <w:spacing w:line="240" w:lineRule="auto"/>
              <w:ind w:right="100"/>
              <w:rPr>
                <w:color w:val="333333"/>
              </w:rPr>
            </w:pPr>
            <w:r w:rsidRPr="00614F60">
              <w:rPr>
                <w:color w:val="333333"/>
              </w:rPr>
              <w:t xml:space="preserve">Diretrizes que regulam o funcionamento do setor público e/ou privado. </w:t>
            </w:r>
            <w:proofErr w:type="gramStart"/>
            <w:r w:rsidRPr="00614F60">
              <w:rPr>
                <w:color w:val="333333"/>
              </w:rPr>
              <w:t>Tem</w:t>
            </w:r>
            <w:proofErr w:type="gramEnd"/>
            <w:r w:rsidRPr="00614F60">
              <w:rPr>
                <w:color w:val="333333"/>
              </w:rPr>
              <w:t xml:space="preserve"> por finalidade estabelecer regras para sistemas, órgãos, serviços, instituições e empresas, com mecanismos de regulação, compensação e penalidade. Ex. Marco regulatório em educação, energia, saúde, telefonia, internet, transporte, petróleo e gás, organizações da sociedade civil, norma regulamentadora em segurança e saúde no trabalho ou de prevenção de riscos ambientais. </w:t>
            </w:r>
          </w:p>
        </w:tc>
      </w:tr>
      <w:tr w:rsidR="00DE668C" w:rsidTr="0085680F">
        <w:tc>
          <w:tcPr>
            <w:tcW w:w="2220" w:type="dxa"/>
            <w:shd w:val="clear" w:color="auto" w:fill="auto"/>
            <w:tcMar>
              <w:top w:w="100" w:type="dxa"/>
              <w:left w:w="100" w:type="dxa"/>
              <w:bottom w:w="100" w:type="dxa"/>
              <w:right w:w="100" w:type="dxa"/>
            </w:tcMar>
          </w:tcPr>
          <w:p w:rsidR="00DE668C" w:rsidRPr="00614F60" w:rsidRDefault="00DE668C" w:rsidP="0085680F">
            <w:pPr>
              <w:pBdr>
                <w:top w:val="none" w:sz="0" w:space="7" w:color="auto"/>
              </w:pBdr>
              <w:spacing w:line="240" w:lineRule="auto"/>
              <w:ind w:right="100"/>
              <w:rPr>
                <w:color w:val="333333"/>
              </w:rPr>
            </w:pPr>
            <w:r w:rsidRPr="00614F60">
              <w:rPr>
                <w:color w:val="333333"/>
              </w:rPr>
              <w:t xml:space="preserve">6. Patente. </w:t>
            </w:r>
          </w:p>
        </w:tc>
        <w:tc>
          <w:tcPr>
            <w:tcW w:w="6780" w:type="dxa"/>
            <w:shd w:val="clear" w:color="auto" w:fill="auto"/>
            <w:tcMar>
              <w:top w:w="100" w:type="dxa"/>
              <w:left w:w="100" w:type="dxa"/>
              <w:bottom w:w="100" w:type="dxa"/>
              <w:right w:w="100" w:type="dxa"/>
            </w:tcMar>
          </w:tcPr>
          <w:p w:rsidR="00DE668C" w:rsidRPr="00614F60" w:rsidRDefault="00DE668C" w:rsidP="0085680F">
            <w:pPr>
              <w:pBdr>
                <w:top w:val="none" w:sz="0" w:space="7" w:color="auto"/>
              </w:pBdr>
              <w:spacing w:line="240" w:lineRule="auto"/>
              <w:ind w:right="100"/>
              <w:rPr>
                <w:color w:val="333333"/>
              </w:rPr>
            </w:pPr>
            <w:r w:rsidRPr="00614F60">
              <w:rPr>
                <w:color w:val="333333"/>
              </w:rPr>
              <w:t xml:space="preserve"> Título de propriedade temporária sobre uma invenção ou modelo de utilidade, outorgado pelo Estado aos inventores ou autores ou outras pessoas físicas ou jurídicas detentoras de direitos sobre a criação. Ex. Patentes de invenção, patentes de modelo de utilidade.</w:t>
            </w:r>
          </w:p>
        </w:tc>
      </w:tr>
      <w:tr w:rsidR="00DE668C" w:rsidTr="0085680F">
        <w:tc>
          <w:tcPr>
            <w:tcW w:w="2220" w:type="dxa"/>
            <w:shd w:val="clear" w:color="auto" w:fill="auto"/>
            <w:tcMar>
              <w:top w:w="100" w:type="dxa"/>
              <w:left w:w="100" w:type="dxa"/>
              <w:bottom w:w="100" w:type="dxa"/>
              <w:right w:w="100" w:type="dxa"/>
            </w:tcMar>
          </w:tcPr>
          <w:p w:rsidR="00DE668C" w:rsidRPr="00614F60" w:rsidRDefault="00DE668C" w:rsidP="0085680F">
            <w:pPr>
              <w:pBdr>
                <w:top w:val="none" w:sz="0" w:space="7" w:color="auto"/>
              </w:pBdr>
              <w:spacing w:line="240" w:lineRule="auto"/>
              <w:ind w:right="100"/>
              <w:rPr>
                <w:color w:val="333333"/>
              </w:rPr>
            </w:pPr>
            <w:r w:rsidRPr="00614F60">
              <w:rPr>
                <w:color w:val="333333"/>
              </w:rPr>
              <w:t xml:space="preserve">7. Produtos/ Processos em sigilo. </w:t>
            </w:r>
          </w:p>
        </w:tc>
        <w:tc>
          <w:tcPr>
            <w:tcW w:w="6780" w:type="dxa"/>
            <w:shd w:val="clear" w:color="auto" w:fill="auto"/>
            <w:tcMar>
              <w:top w:w="100" w:type="dxa"/>
              <w:left w:w="100" w:type="dxa"/>
              <w:bottom w:w="100" w:type="dxa"/>
              <w:right w:w="100" w:type="dxa"/>
            </w:tcMar>
          </w:tcPr>
          <w:p w:rsidR="00DE668C" w:rsidRPr="00614F60" w:rsidRDefault="00DE668C" w:rsidP="0085680F">
            <w:pPr>
              <w:pBdr>
                <w:top w:val="none" w:sz="0" w:space="7" w:color="auto"/>
              </w:pBdr>
              <w:spacing w:line="240" w:lineRule="auto"/>
              <w:ind w:right="100"/>
              <w:rPr>
                <w:color w:val="333333"/>
              </w:rPr>
            </w:pPr>
            <w:r w:rsidRPr="00614F60">
              <w:rPr>
                <w:color w:val="333333"/>
              </w:rPr>
              <w:t xml:space="preserve">Bens </w:t>
            </w:r>
            <w:proofErr w:type="gramStart"/>
            <w:r w:rsidRPr="00614F60">
              <w:rPr>
                <w:color w:val="333333"/>
              </w:rPr>
              <w:t>físicos/tangíveis</w:t>
            </w:r>
            <w:proofErr w:type="gramEnd"/>
            <w:r w:rsidRPr="00614F60">
              <w:rPr>
                <w:color w:val="333333"/>
              </w:rPr>
              <w:t xml:space="preserve"> obtido por combinação de ideias, que possam ser materializados ou produzidos por um determinado processo de fabricação, destinados ao uso restrito e comprovado por meio de declaração de sigilo. Ex. Novos processos de </w:t>
            </w:r>
            <w:r w:rsidRPr="00614F60">
              <w:rPr>
                <w:color w:val="333333"/>
              </w:rPr>
              <w:lastRenderedPageBreak/>
              <w:t xml:space="preserve">fabricação documentados, novos processos de gestão </w:t>
            </w:r>
            <w:proofErr w:type="gramStart"/>
            <w:r w:rsidRPr="00614F60">
              <w:rPr>
                <w:color w:val="333333"/>
              </w:rPr>
              <w:t>empresarial sistematizados</w:t>
            </w:r>
            <w:proofErr w:type="gramEnd"/>
            <w:r w:rsidRPr="00614F60">
              <w:rPr>
                <w:color w:val="333333"/>
              </w:rPr>
              <w:t xml:space="preserve">. </w:t>
            </w:r>
          </w:p>
        </w:tc>
      </w:tr>
      <w:tr w:rsidR="00DE668C" w:rsidTr="0085680F">
        <w:tc>
          <w:tcPr>
            <w:tcW w:w="2220" w:type="dxa"/>
            <w:shd w:val="clear" w:color="auto" w:fill="auto"/>
            <w:tcMar>
              <w:top w:w="100" w:type="dxa"/>
              <w:left w:w="100" w:type="dxa"/>
              <w:bottom w:w="100" w:type="dxa"/>
              <w:right w:w="100" w:type="dxa"/>
            </w:tcMar>
          </w:tcPr>
          <w:p w:rsidR="00DE668C" w:rsidRPr="00614F60" w:rsidRDefault="00DE668C" w:rsidP="0085680F">
            <w:pPr>
              <w:pBdr>
                <w:top w:val="none" w:sz="0" w:space="7" w:color="auto"/>
              </w:pBdr>
              <w:spacing w:line="240" w:lineRule="auto"/>
              <w:ind w:right="100"/>
              <w:rPr>
                <w:color w:val="333333"/>
              </w:rPr>
            </w:pPr>
            <w:r w:rsidRPr="00614F60">
              <w:rPr>
                <w:color w:val="333333"/>
              </w:rPr>
              <w:lastRenderedPageBreak/>
              <w:t xml:space="preserve"> 8. Software/ Aplicativo. </w:t>
            </w:r>
          </w:p>
        </w:tc>
        <w:tc>
          <w:tcPr>
            <w:tcW w:w="6780" w:type="dxa"/>
            <w:shd w:val="clear" w:color="auto" w:fill="auto"/>
            <w:tcMar>
              <w:top w:w="100" w:type="dxa"/>
              <w:left w:w="100" w:type="dxa"/>
              <w:bottom w:w="100" w:type="dxa"/>
              <w:right w:w="100" w:type="dxa"/>
            </w:tcMar>
          </w:tcPr>
          <w:p w:rsidR="00DE668C" w:rsidRPr="00614F60" w:rsidRDefault="00DE668C" w:rsidP="0085680F">
            <w:pPr>
              <w:pBdr>
                <w:top w:val="none" w:sz="0" w:space="7" w:color="auto"/>
              </w:pBdr>
              <w:spacing w:line="240" w:lineRule="auto"/>
              <w:ind w:right="100"/>
              <w:rPr>
                <w:color w:val="333333"/>
              </w:rPr>
            </w:pPr>
            <w:r w:rsidRPr="00614F60">
              <w:rPr>
                <w:color w:val="333333"/>
              </w:rPr>
              <w:t xml:space="preserve">Conjunto de instruções ou declarações a serem usadas direta ou indiretamente por um computador, a fim de obter um determinado resultado. Ele é composto por um código-fonte, desenvolvido em alguma linguagem de programação. Ex. Programa de simulação, software de pesquisa operacional, softwares de gestão, aplicativos educacionais. </w:t>
            </w:r>
          </w:p>
        </w:tc>
      </w:tr>
      <w:tr w:rsidR="00DE668C" w:rsidTr="0085680F">
        <w:tc>
          <w:tcPr>
            <w:tcW w:w="2220" w:type="dxa"/>
            <w:shd w:val="clear" w:color="auto" w:fill="auto"/>
            <w:tcMar>
              <w:top w:w="100" w:type="dxa"/>
              <w:left w:w="100" w:type="dxa"/>
              <w:bottom w:w="100" w:type="dxa"/>
              <w:right w:w="100" w:type="dxa"/>
            </w:tcMar>
          </w:tcPr>
          <w:p w:rsidR="00DE668C" w:rsidRPr="00614F60" w:rsidRDefault="00DE668C" w:rsidP="0085680F">
            <w:pPr>
              <w:pBdr>
                <w:top w:val="none" w:sz="0" w:space="7" w:color="auto"/>
              </w:pBdr>
              <w:spacing w:line="240" w:lineRule="auto"/>
              <w:ind w:right="100"/>
              <w:rPr>
                <w:color w:val="333333"/>
              </w:rPr>
            </w:pPr>
            <w:r w:rsidRPr="00614F60">
              <w:rPr>
                <w:color w:val="333333"/>
              </w:rPr>
              <w:t xml:space="preserve">9. Base de dados técnico-científica. </w:t>
            </w:r>
          </w:p>
        </w:tc>
        <w:tc>
          <w:tcPr>
            <w:tcW w:w="6780" w:type="dxa"/>
            <w:shd w:val="clear" w:color="auto" w:fill="auto"/>
            <w:tcMar>
              <w:top w:w="100" w:type="dxa"/>
              <w:left w:w="100" w:type="dxa"/>
              <w:bottom w:w="100" w:type="dxa"/>
              <w:right w:w="100" w:type="dxa"/>
            </w:tcMar>
          </w:tcPr>
          <w:p w:rsidR="00DE668C" w:rsidRPr="00614F60" w:rsidRDefault="00DE668C" w:rsidP="0085680F">
            <w:pPr>
              <w:pBdr>
                <w:top w:val="none" w:sz="0" w:space="7" w:color="auto"/>
              </w:pBdr>
              <w:spacing w:line="240" w:lineRule="auto"/>
              <w:ind w:right="100"/>
              <w:rPr>
                <w:color w:val="333333"/>
              </w:rPr>
            </w:pPr>
            <w:r w:rsidRPr="00614F60">
              <w:rPr>
                <w:color w:val="333333"/>
              </w:rPr>
              <w:t xml:space="preserve">Conjunto de arquivos relacionados entre si com registros sobre pessoas, lugares ou coisas. São coleções organizadas de dados que se relacionam de forma a criar algum sentido (Informação) e dar mais eficiência durante uma pesquisa ou estudo. Ex. Banco de dados de indicadores gerenciais; Acervo de notificações. </w:t>
            </w:r>
          </w:p>
        </w:tc>
      </w:tr>
      <w:tr w:rsidR="00DE668C" w:rsidTr="0085680F">
        <w:tc>
          <w:tcPr>
            <w:tcW w:w="2220" w:type="dxa"/>
            <w:shd w:val="clear" w:color="auto" w:fill="auto"/>
            <w:tcMar>
              <w:top w:w="100" w:type="dxa"/>
              <w:left w:w="100" w:type="dxa"/>
              <w:bottom w:w="100" w:type="dxa"/>
              <w:right w:w="100" w:type="dxa"/>
            </w:tcMar>
          </w:tcPr>
          <w:p w:rsidR="00DE668C" w:rsidRPr="00614F60" w:rsidRDefault="00DE668C" w:rsidP="0085680F">
            <w:pPr>
              <w:pBdr>
                <w:top w:val="none" w:sz="0" w:space="7" w:color="auto"/>
              </w:pBdr>
              <w:spacing w:line="240" w:lineRule="auto"/>
              <w:ind w:right="100"/>
              <w:rPr>
                <w:color w:val="333333"/>
              </w:rPr>
            </w:pPr>
            <w:r w:rsidRPr="00614F60">
              <w:rPr>
                <w:color w:val="333333"/>
              </w:rPr>
              <w:t xml:space="preserve">10. Curso para formação profissional. </w:t>
            </w:r>
          </w:p>
        </w:tc>
        <w:tc>
          <w:tcPr>
            <w:tcW w:w="6780" w:type="dxa"/>
            <w:shd w:val="clear" w:color="auto" w:fill="auto"/>
            <w:tcMar>
              <w:top w:w="100" w:type="dxa"/>
              <w:left w:w="100" w:type="dxa"/>
              <w:bottom w:w="100" w:type="dxa"/>
              <w:right w:w="100" w:type="dxa"/>
            </w:tcMar>
          </w:tcPr>
          <w:p w:rsidR="00DE668C" w:rsidRPr="00614F60" w:rsidRDefault="00DE668C" w:rsidP="0085680F">
            <w:pPr>
              <w:pBdr>
                <w:top w:val="none" w:sz="0" w:space="7" w:color="auto"/>
              </w:pBdr>
              <w:spacing w:line="240" w:lineRule="auto"/>
              <w:ind w:right="100"/>
              <w:rPr>
                <w:color w:val="333333"/>
              </w:rPr>
            </w:pPr>
            <w:r w:rsidRPr="00614F60">
              <w:rPr>
                <w:color w:val="333333"/>
              </w:rPr>
              <w:t xml:space="preserve">Conjunto de conteúdos estabelecidos de acordo com as competências requeridas pela formação profissional, em conformidade com os objetivos do programa de Pós-Graduação. Ex. Formação contínua de profissionais/gestores de organizações públicas e privadas, oferta especial para profissionais vinculados aos projetos de pesquisa. </w:t>
            </w:r>
          </w:p>
        </w:tc>
      </w:tr>
      <w:tr w:rsidR="00DE668C" w:rsidTr="0085680F">
        <w:tc>
          <w:tcPr>
            <w:tcW w:w="2220" w:type="dxa"/>
            <w:shd w:val="clear" w:color="auto" w:fill="auto"/>
            <w:tcMar>
              <w:top w:w="100" w:type="dxa"/>
              <w:left w:w="100" w:type="dxa"/>
              <w:bottom w:w="100" w:type="dxa"/>
              <w:right w:w="100" w:type="dxa"/>
            </w:tcMar>
          </w:tcPr>
          <w:p w:rsidR="00DE668C" w:rsidRPr="00614F60" w:rsidRDefault="00DE668C" w:rsidP="0085680F">
            <w:pPr>
              <w:pBdr>
                <w:top w:val="none" w:sz="0" w:space="7" w:color="auto"/>
              </w:pBdr>
              <w:spacing w:line="240" w:lineRule="auto"/>
              <w:ind w:right="100"/>
              <w:rPr>
                <w:color w:val="333333"/>
              </w:rPr>
            </w:pPr>
            <w:r w:rsidRPr="00614F60">
              <w:rPr>
                <w:color w:val="333333"/>
              </w:rPr>
              <w:t>11. Material didático.</w:t>
            </w:r>
          </w:p>
        </w:tc>
        <w:tc>
          <w:tcPr>
            <w:tcW w:w="6780" w:type="dxa"/>
            <w:shd w:val="clear" w:color="auto" w:fill="auto"/>
            <w:tcMar>
              <w:top w:w="100" w:type="dxa"/>
              <w:left w:w="100" w:type="dxa"/>
              <w:bottom w:w="100" w:type="dxa"/>
              <w:right w:w="100" w:type="dxa"/>
            </w:tcMar>
          </w:tcPr>
          <w:p w:rsidR="00DE668C" w:rsidRPr="00614F60" w:rsidRDefault="00DE668C" w:rsidP="0085680F">
            <w:pPr>
              <w:pBdr>
                <w:top w:val="none" w:sz="0" w:space="7" w:color="auto"/>
              </w:pBdr>
              <w:spacing w:line="240" w:lineRule="auto"/>
              <w:ind w:right="100"/>
              <w:rPr>
                <w:color w:val="333333"/>
              </w:rPr>
            </w:pPr>
            <w:r w:rsidRPr="00614F60">
              <w:rPr>
                <w:color w:val="333333"/>
              </w:rPr>
              <w:t xml:space="preserve"> Produto de apoio/suporte com fins didáticos na mediação de processos de ensino e aprendizagem em diferentes contextos educacionais. Ex. Material impresso como livros didáticos e paradidáticos, coleções e jogos educativos, material audiovisual como fotografias, programas de TV e Rádio, material em novas mídias como </w:t>
            </w:r>
            <w:proofErr w:type="spellStart"/>
            <w:r w:rsidRPr="00614F60">
              <w:rPr>
                <w:color w:val="333333"/>
              </w:rPr>
              <w:t>ebook</w:t>
            </w:r>
            <w:proofErr w:type="spellEnd"/>
            <w:r w:rsidRPr="00614F60">
              <w:rPr>
                <w:color w:val="333333"/>
              </w:rPr>
              <w:t>, plataformas e aplicativos de celular.</w:t>
            </w:r>
          </w:p>
        </w:tc>
      </w:tr>
      <w:tr w:rsidR="00DE668C" w:rsidTr="0085680F">
        <w:tc>
          <w:tcPr>
            <w:tcW w:w="2220" w:type="dxa"/>
            <w:shd w:val="clear" w:color="auto" w:fill="auto"/>
            <w:tcMar>
              <w:top w:w="100" w:type="dxa"/>
              <w:left w:w="100" w:type="dxa"/>
              <w:bottom w:w="100" w:type="dxa"/>
              <w:right w:w="100" w:type="dxa"/>
            </w:tcMar>
          </w:tcPr>
          <w:p w:rsidR="00DE668C" w:rsidRPr="00614F60" w:rsidRDefault="00DE668C" w:rsidP="0085680F">
            <w:pPr>
              <w:pBdr>
                <w:top w:val="none" w:sz="0" w:space="7" w:color="auto"/>
              </w:pBdr>
              <w:spacing w:line="240" w:lineRule="auto"/>
              <w:ind w:right="100"/>
              <w:rPr>
                <w:color w:val="333333"/>
              </w:rPr>
            </w:pPr>
            <w:r w:rsidRPr="00614F60">
              <w:rPr>
                <w:color w:val="333333"/>
              </w:rPr>
              <w:t xml:space="preserve"> 12. Produto bibliográfico na forma de artigo técnico/ tecnológico. </w:t>
            </w:r>
          </w:p>
        </w:tc>
        <w:tc>
          <w:tcPr>
            <w:tcW w:w="6780" w:type="dxa"/>
            <w:shd w:val="clear" w:color="auto" w:fill="auto"/>
            <w:tcMar>
              <w:top w:w="100" w:type="dxa"/>
              <w:left w:w="100" w:type="dxa"/>
              <w:bottom w:w="100" w:type="dxa"/>
              <w:right w:w="100" w:type="dxa"/>
            </w:tcMar>
          </w:tcPr>
          <w:p w:rsidR="00DE668C" w:rsidRPr="00614F60" w:rsidRDefault="00DE668C" w:rsidP="0085680F">
            <w:pPr>
              <w:pBdr>
                <w:top w:val="none" w:sz="0" w:space="7" w:color="auto"/>
              </w:pBdr>
              <w:spacing w:line="240" w:lineRule="auto"/>
              <w:ind w:right="100"/>
              <w:rPr>
                <w:color w:val="333333"/>
              </w:rPr>
            </w:pPr>
            <w:r w:rsidRPr="00614F60">
              <w:rPr>
                <w:color w:val="333333"/>
              </w:rPr>
              <w:t xml:space="preserve">Artigo publicado em revistas voltadas para campos específicos do conhecimento, geralmente relacionadas com o conhecimento tecnológico, mas que apresentam como foco o mercado, diferenciando assim das revistas científicas, as quais buscam divulgar o progresso científico. Ex. Publicação em periódicos e seções tecnológicas. </w:t>
            </w:r>
          </w:p>
          <w:p w:rsidR="00DE668C" w:rsidRPr="00614F60" w:rsidRDefault="00DE668C" w:rsidP="0085680F">
            <w:pPr>
              <w:pBdr>
                <w:top w:val="none" w:sz="0" w:space="7" w:color="auto"/>
              </w:pBdr>
              <w:spacing w:line="240" w:lineRule="auto"/>
              <w:ind w:right="100"/>
              <w:rPr>
                <w:color w:val="333333"/>
              </w:rPr>
            </w:pPr>
          </w:p>
        </w:tc>
      </w:tr>
    </w:tbl>
    <w:p w:rsidR="00DE668C" w:rsidRDefault="00DE668C" w:rsidP="00DE668C">
      <w:pPr>
        <w:pStyle w:val="Ttulo1"/>
        <w:keepNext w:val="0"/>
        <w:keepLines w:val="0"/>
        <w:pBdr>
          <w:top w:val="none" w:sz="0" w:space="7" w:color="auto"/>
        </w:pBdr>
        <w:spacing w:before="0" w:after="0" w:line="240" w:lineRule="auto"/>
        <w:ind w:left="520" w:hanging="200"/>
        <w:jc w:val="both"/>
        <w:rPr>
          <w:sz w:val="24"/>
          <w:szCs w:val="24"/>
        </w:rPr>
      </w:pPr>
      <w:bookmarkStart w:id="1" w:name="_o81koobyoyr4" w:colFirst="0" w:colLast="0"/>
      <w:bookmarkEnd w:id="1"/>
      <w:r>
        <w:rPr>
          <w:sz w:val="24"/>
          <w:szCs w:val="24"/>
        </w:rPr>
        <w:t xml:space="preserve">Fonte: ficha de avaliação Área 27 CAPES (2020). . </w:t>
      </w:r>
    </w:p>
    <w:p w:rsidR="006B4F90" w:rsidRDefault="00DE668C"/>
    <w:sectPr w:rsidR="006B4F90" w:rsidSect="00DE668C">
      <w:pgSz w:w="11909" w:h="16834"/>
      <w:pgMar w:top="1417" w:right="1701" w:bottom="1417" w:left="1701"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68C"/>
    <w:rsid w:val="002453B0"/>
    <w:rsid w:val="002D7889"/>
    <w:rsid w:val="00DE668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68C"/>
    <w:pPr>
      <w:spacing w:after="0"/>
    </w:pPr>
    <w:rPr>
      <w:rFonts w:ascii="Arial" w:eastAsia="Arial" w:hAnsi="Arial" w:cs="Arial"/>
      <w:lang w:eastAsia="pt-BR"/>
    </w:rPr>
  </w:style>
  <w:style w:type="paragraph" w:styleId="Ttulo1">
    <w:name w:val="heading 1"/>
    <w:basedOn w:val="Normal"/>
    <w:next w:val="Normal"/>
    <w:link w:val="Ttulo1Char"/>
    <w:uiPriority w:val="9"/>
    <w:qFormat/>
    <w:rsid w:val="00DE668C"/>
    <w:pPr>
      <w:keepNext/>
      <w:keepLines/>
      <w:spacing w:before="400" w:after="120"/>
      <w:outlineLvl w:val="0"/>
    </w:pPr>
    <w:rPr>
      <w:sz w:val="40"/>
      <w:szCs w:val="4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DE668C"/>
    <w:rPr>
      <w:rFonts w:ascii="Arial" w:eastAsia="Arial" w:hAnsi="Arial" w:cs="Arial"/>
      <w:sz w:val="40"/>
      <w:szCs w:val="4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68C"/>
    <w:pPr>
      <w:spacing w:after="0"/>
    </w:pPr>
    <w:rPr>
      <w:rFonts w:ascii="Arial" w:eastAsia="Arial" w:hAnsi="Arial" w:cs="Arial"/>
      <w:lang w:eastAsia="pt-BR"/>
    </w:rPr>
  </w:style>
  <w:style w:type="paragraph" w:styleId="Ttulo1">
    <w:name w:val="heading 1"/>
    <w:basedOn w:val="Normal"/>
    <w:next w:val="Normal"/>
    <w:link w:val="Ttulo1Char"/>
    <w:uiPriority w:val="9"/>
    <w:qFormat/>
    <w:rsid w:val="00DE668C"/>
    <w:pPr>
      <w:keepNext/>
      <w:keepLines/>
      <w:spacing w:before="400" w:after="120"/>
      <w:outlineLvl w:val="0"/>
    </w:pPr>
    <w:rPr>
      <w:sz w:val="40"/>
      <w:szCs w:val="4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DE668C"/>
    <w:rPr>
      <w:rFonts w:ascii="Arial" w:eastAsia="Arial" w:hAnsi="Arial" w:cs="Arial"/>
      <w:sz w:val="40"/>
      <w:szCs w:val="4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698</Words>
  <Characters>3774</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 da Costa</dc:creator>
  <cp:lastModifiedBy>Simone da Costa</cp:lastModifiedBy>
  <cp:revision>1</cp:revision>
  <dcterms:created xsi:type="dcterms:W3CDTF">2023-08-14T19:29:00Z</dcterms:created>
  <dcterms:modified xsi:type="dcterms:W3CDTF">2023-08-14T19:29:00Z</dcterms:modified>
</cp:coreProperties>
</file>